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151D" w14:textId="77777777" w:rsidR="00484D0B" w:rsidRDefault="00484D0B" w:rsidP="00484D0B">
      <w:pPr>
        <w:autoSpaceDE w:val="0"/>
        <w:autoSpaceDN w:val="0"/>
        <w:adjustRightInd w:val="0"/>
        <w:spacing w:after="0" w:line="240" w:lineRule="auto"/>
        <w:rPr>
          <w:rFonts w:ascii="Arial" w:hAnsi="Arial" w:cs="Arial"/>
          <w:b/>
          <w:bCs/>
          <w:sz w:val="28"/>
        </w:rPr>
      </w:pPr>
      <w:r w:rsidRPr="00484D0B">
        <w:rPr>
          <w:rFonts w:ascii="Arial" w:hAnsi="Arial" w:cs="Arial"/>
          <w:b/>
          <w:bCs/>
          <w:sz w:val="28"/>
        </w:rPr>
        <w:t xml:space="preserve">Junior Achievement State Board Finance </w:t>
      </w:r>
      <w:r w:rsidR="00EC7F47">
        <w:rPr>
          <w:rFonts w:ascii="Arial" w:hAnsi="Arial" w:cs="Arial"/>
          <w:b/>
          <w:bCs/>
          <w:sz w:val="28"/>
        </w:rPr>
        <w:t xml:space="preserve">&amp; Audit </w:t>
      </w:r>
      <w:r w:rsidRPr="00484D0B">
        <w:rPr>
          <w:rFonts w:ascii="Arial" w:hAnsi="Arial" w:cs="Arial"/>
          <w:b/>
          <w:bCs/>
          <w:sz w:val="28"/>
        </w:rPr>
        <w:t>Committee</w:t>
      </w:r>
    </w:p>
    <w:p w14:paraId="779EFEEB" w14:textId="5785D31E" w:rsidR="00484D0B" w:rsidRPr="00484D0B" w:rsidRDefault="003945EC" w:rsidP="00484D0B">
      <w:pPr>
        <w:autoSpaceDE w:val="0"/>
        <w:autoSpaceDN w:val="0"/>
        <w:adjustRightInd w:val="0"/>
        <w:spacing w:after="0" w:line="240" w:lineRule="auto"/>
        <w:rPr>
          <w:rFonts w:ascii="Arial" w:hAnsi="Arial" w:cs="Arial"/>
        </w:rPr>
      </w:pPr>
      <w:r>
        <w:rPr>
          <w:rFonts w:ascii="Arial" w:hAnsi="Arial" w:cs="Arial"/>
          <w:bCs/>
          <w:i/>
        </w:rPr>
        <w:t xml:space="preserve"> September 2023</w:t>
      </w:r>
    </w:p>
    <w:p w14:paraId="125DBE51" w14:textId="77777777" w:rsidR="00BE2DFE" w:rsidRDefault="00BE2DFE" w:rsidP="008F2385">
      <w:pPr>
        <w:autoSpaceDE w:val="0"/>
        <w:autoSpaceDN w:val="0"/>
        <w:adjustRightInd w:val="0"/>
        <w:spacing w:after="0" w:line="240" w:lineRule="auto"/>
        <w:rPr>
          <w:rFonts w:ascii="Arial" w:hAnsi="Arial" w:cs="Arial"/>
          <w:b/>
          <w:bCs/>
        </w:rPr>
      </w:pPr>
    </w:p>
    <w:p w14:paraId="29A669A5" w14:textId="50B6DD89" w:rsidR="008F2385" w:rsidRDefault="00484D0B" w:rsidP="008F2385">
      <w:pPr>
        <w:autoSpaceDE w:val="0"/>
        <w:autoSpaceDN w:val="0"/>
        <w:adjustRightInd w:val="0"/>
        <w:spacing w:after="0" w:line="240" w:lineRule="auto"/>
        <w:rPr>
          <w:rFonts w:ascii="Arial" w:hAnsi="Arial" w:cs="Arial"/>
          <w:b/>
          <w:bCs/>
        </w:rPr>
      </w:pPr>
      <w:r w:rsidRPr="00484D0B">
        <w:rPr>
          <w:rFonts w:ascii="Arial" w:hAnsi="Arial" w:cs="Arial"/>
          <w:b/>
          <w:bCs/>
        </w:rPr>
        <w:t>Purpose</w:t>
      </w:r>
    </w:p>
    <w:p w14:paraId="702FA48C" w14:textId="1D8A3A05" w:rsidR="00484D0B" w:rsidRPr="008F2385" w:rsidRDefault="00484D0B" w:rsidP="008F2385">
      <w:pPr>
        <w:autoSpaceDE w:val="0"/>
        <w:autoSpaceDN w:val="0"/>
        <w:adjustRightInd w:val="0"/>
        <w:spacing w:after="0" w:line="240" w:lineRule="auto"/>
        <w:rPr>
          <w:rFonts w:ascii="Arial" w:hAnsi="Arial" w:cs="Arial"/>
          <w:b/>
          <w:bCs/>
        </w:rPr>
      </w:pPr>
      <w:r w:rsidRPr="00484D0B">
        <w:rPr>
          <w:rFonts w:ascii="Arial" w:hAnsi="Arial" w:cs="Arial"/>
        </w:rPr>
        <w:t>The Finance</w:t>
      </w:r>
      <w:r w:rsidR="00EC7F47">
        <w:rPr>
          <w:rFonts w:ascii="Arial" w:hAnsi="Arial" w:cs="Arial"/>
        </w:rPr>
        <w:t xml:space="preserve"> &amp; Audit</w:t>
      </w:r>
      <w:r w:rsidRPr="00484D0B">
        <w:rPr>
          <w:rFonts w:ascii="Arial" w:hAnsi="Arial" w:cs="Arial"/>
        </w:rPr>
        <w:t xml:space="preserve"> Committee</w:t>
      </w:r>
      <w:r w:rsidR="00F659F0">
        <w:rPr>
          <w:rFonts w:ascii="Arial" w:hAnsi="Arial" w:cs="Arial"/>
        </w:rPr>
        <w:t xml:space="preserve"> (FAC)</w:t>
      </w:r>
      <w:r w:rsidRPr="00484D0B">
        <w:rPr>
          <w:rFonts w:ascii="Arial" w:hAnsi="Arial" w:cs="Arial"/>
        </w:rPr>
        <w:t xml:space="preserve"> </w:t>
      </w:r>
      <w:r w:rsidR="008F2385">
        <w:rPr>
          <w:rFonts w:ascii="Arial" w:hAnsi="Arial" w:cs="Arial"/>
        </w:rPr>
        <w:t xml:space="preserve">shall be a standing </w:t>
      </w:r>
      <w:r w:rsidR="00641F7C">
        <w:rPr>
          <w:rFonts w:ascii="Arial" w:hAnsi="Arial" w:cs="Arial"/>
        </w:rPr>
        <w:t>Committee</w:t>
      </w:r>
      <w:r w:rsidR="008F2385">
        <w:rPr>
          <w:rFonts w:ascii="Arial" w:hAnsi="Arial" w:cs="Arial"/>
        </w:rPr>
        <w:t xml:space="preserve"> of the State Board</w:t>
      </w:r>
      <w:r w:rsidR="00C04C50">
        <w:rPr>
          <w:rFonts w:ascii="Arial" w:hAnsi="Arial" w:cs="Arial"/>
        </w:rPr>
        <w:t>.</w:t>
      </w:r>
      <w:r w:rsidR="008F2385">
        <w:rPr>
          <w:rFonts w:ascii="Arial" w:hAnsi="Arial" w:cs="Arial"/>
        </w:rPr>
        <w:t xml:space="preserve"> The purpose of the </w:t>
      </w:r>
      <w:r w:rsidR="00FF3AB5">
        <w:rPr>
          <w:rFonts w:ascii="Arial" w:hAnsi="Arial" w:cs="Arial"/>
        </w:rPr>
        <w:t xml:space="preserve">FAC </w:t>
      </w:r>
      <w:r w:rsidR="008F2385">
        <w:rPr>
          <w:rFonts w:ascii="Arial" w:hAnsi="Arial" w:cs="Arial"/>
        </w:rPr>
        <w:t>shall be to</w:t>
      </w:r>
      <w:r w:rsidR="00641F7C">
        <w:rPr>
          <w:rFonts w:ascii="Arial" w:hAnsi="Arial" w:cs="Arial"/>
        </w:rPr>
        <w:t xml:space="preserve"> </w:t>
      </w:r>
      <w:r w:rsidRPr="00484D0B">
        <w:rPr>
          <w:rFonts w:ascii="Arial" w:hAnsi="Arial" w:cs="Arial"/>
        </w:rPr>
        <w:t>provide oversight of the financial records</w:t>
      </w:r>
      <w:r w:rsidR="00E15EA3">
        <w:rPr>
          <w:rFonts w:ascii="Arial" w:hAnsi="Arial" w:cs="Arial"/>
        </w:rPr>
        <w:t>, financial statements, internal cont</w:t>
      </w:r>
      <w:r w:rsidR="00456B06">
        <w:rPr>
          <w:rFonts w:ascii="Arial" w:hAnsi="Arial" w:cs="Arial"/>
        </w:rPr>
        <w:t>r</w:t>
      </w:r>
      <w:r w:rsidR="00E15EA3">
        <w:rPr>
          <w:rFonts w:ascii="Arial" w:hAnsi="Arial" w:cs="Arial"/>
        </w:rPr>
        <w:t>ols</w:t>
      </w:r>
      <w:r w:rsidRPr="00484D0B">
        <w:rPr>
          <w:rFonts w:ascii="Arial" w:hAnsi="Arial" w:cs="Arial"/>
        </w:rPr>
        <w:t xml:space="preserve"> and for the property, equipment, investments and other assets of </w:t>
      </w:r>
      <w:r w:rsidR="00E15EA3" w:rsidRPr="00484D0B">
        <w:rPr>
          <w:rFonts w:ascii="Arial" w:hAnsi="Arial" w:cs="Arial"/>
        </w:rPr>
        <w:t xml:space="preserve">for Junior Achievement of Arizona, </w:t>
      </w:r>
      <w:proofErr w:type="gramStart"/>
      <w:r w:rsidR="00E15EA3" w:rsidRPr="00484D0B">
        <w:rPr>
          <w:rFonts w:ascii="Arial" w:hAnsi="Arial" w:cs="Arial"/>
        </w:rPr>
        <w:t>Inc.</w:t>
      </w:r>
      <w:r w:rsidRPr="00484D0B">
        <w:rPr>
          <w:rFonts w:ascii="Arial" w:hAnsi="Arial" w:cs="Arial"/>
        </w:rPr>
        <w:t>.</w:t>
      </w:r>
      <w:proofErr w:type="gramEnd"/>
      <w:r w:rsidRPr="00484D0B">
        <w:rPr>
          <w:rFonts w:ascii="Arial" w:hAnsi="Arial" w:cs="Arial"/>
        </w:rPr>
        <w:t xml:space="preserve">  </w:t>
      </w:r>
    </w:p>
    <w:p w14:paraId="6EC8853E" w14:textId="77777777" w:rsidR="00484D0B" w:rsidRPr="00484D0B" w:rsidRDefault="00484D0B" w:rsidP="00484D0B">
      <w:pPr>
        <w:autoSpaceDE w:val="0"/>
        <w:autoSpaceDN w:val="0"/>
        <w:adjustRightInd w:val="0"/>
        <w:spacing w:after="0" w:line="240" w:lineRule="auto"/>
        <w:rPr>
          <w:rFonts w:ascii="Arial" w:hAnsi="Arial" w:cs="Arial"/>
        </w:rPr>
      </w:pPr>
    </w:p>
    <w:p w14:paraId="1DAC9B6E" w14:textId="77777777" w:rsidR="00484D0B" w:rsidRPr="00484D0B" w:rsidRDefault="00484D0B" w:rsidP="00484D0B">
      <w:pPr>
        <w:autoSpaceDE w:val="0"/>
        <w:autoSpaceDN w:val="0"/>
        <w:adjustRightInd w:val="0"/>
        <w:spacing w:after="0" w:line="240" w:lineRule="auto"/>
        <w:rPr>
          <w:rFonts w:ascii="Arial" w:hAnsi="Arial" w:cs="Arial"/>
          <w:b/>
          <w:bCs/>
        </w:rPr>
      </w:pPr>
      <w:r w:rsidRPr="00484D0B">
        <w:rPr>
          <w:rFonts w:ascii="Arial" w:hAnsi="Arial" w:cs="Arial"/>
          <w:b/>
          <w:bCs/>
        </w:rPr>
        <w:t>Scope of Responsibilities</w:t>
      </w:r>
    </w:p>
    <w:p w14:paraId="01D380D7" w14:textId="77777777" w:rsidR="00484D0B" w:rsidRPr="00EC258A" w:rsidRDefault="00484D0B" w:rsidP="00484D0B">
      <w:pPr>
        <w:numPr>
          <w:ilvl w:val="0"/>
          <w:numId w:val="2"/>
        </w:numPr>
        <w:tabs>
          <w:tab w:val="num" w:pos="570"/>
        </w:tabs>
        <w:spacing w:after="0" w:line="240" w:lineRule="auto"/>
        <w:ind w:left="570" w:hanging="570"/>
        <w:contextualSpacing/>
        <w:rPr>
          <w:rFonts w:ascii="Arial" w:eastAsia="Times New Roman" w:hAnsi="Arial" w:cs="Arial"/>
        </w:rPr>
      </w:pPr>
      <w:r w:rsidRPr="00EC258A">
        <w:rPr>
          <w:rFonts w:ascii="Arial" w:eastAsia="Times New Roman" w:hAnsi="Arial" w:cs="Arial"/>
        </w:rPr>
        <w:t xml:space="preserve">Reviews and approves budget; and recommends approval to the State Board of Directors. </w:t>
      </w:r>
    </w:p>
    <w:p w14:paraId="2A025C39" w14:textId="77777777" w:rsidR="00484D0B" w:rsidRPr="00EC258A" w:rsidRDefault="00484D0B" w:rsidP="00456B06">
      <w:pPr>
        <w:numPr>
          <w:ilvl w:val="0"/>
          <w:numId w:val="2"/>
        </w:numPr>
        <w:tabs>
          <w:tab w:val="num" w:pos="570"/>
        </w:tabs>
        <w:spacing w:before="100" w:beforeAutospacing="1" w:after="100" w:afterAutospacing="1" w:line="240" w:lineRule="auto"/>
        <w:ind w:left="570" w:right="720" w:hanging="570"/>
        <w:contextualSpacing/>
        <w:rPr>
          <w:rFonts w:ascii="Arial" w:eastAsia="Times New Roman" w:hAnsi="Arial" w:cs="Arial"/>
        </w:rPr>
      </w:pPr>
      <w:r w:rsidRPr="00EC258A">
        <w:rPr>
          <w:rFonts w:ascii="Arial" w:eastAsia="Times New Roman" w:hAnsi="Arial" w:cs="Arial"/>
        </w:rPr>
        <w:t xml:space="preserve">Ensures that proper and complete interim financial records are maintained and reported in a timely manner to the State Board, including any </w:t>
      </w:r>
      <w:r w:rsidR="00641F7C" w:rsidRPr="00EC258A">
        <w:rPr>
          <w:rFonts w:ascii="Arial" w:eastAsia="Times New Roman" w:hAnsi="Arial" w:cs="Arial"/>
        </w:rPr>
        <w:t xml:space="preserve">significant </w:t>
      </w:r>
      <w:r w:rsidRPr="00EC258A">
        <w:rPr>
          <w:rFonts w:ascii="Arial" w:eastAsia="Times New Roman" w:hAnsi="Arial" w:cs="Arial"/>
        </w:rPr>
        <w:t>year-to-date variances.</w:t>
      </w:r>
    </w:p>
    <w:p w14:paraId="3798BF51" w14:textId="1408D491" w:rsidR="005E499D" w:rsidRPr="00EC258A" w:rsidRDefault="00484D0B" w:rsidP="00456B06">
      <w:pPr>
        <w:numPr>
          <w:ilvl w:val="0"/>
          <w:numId w:val="3"/>
        </w:numPr>
        <w:tabs>
          <w:tab w:val="clear" w:pos="720"/>
          <w:tab w:val="num" w:pos="513"/>
        </w:tabs>
        <w:spacing w:before="100" w:beforeAutospacing="1" w:after="100" w:afterAutospacing="1" w:line="240" w:lineRule="auto"/>
        <w:ind w:left="518" w:right="720" w:hanging="518"/>
        <w:contextualSpacing/>
        <w:rPr>
          <w:rFonts w:ascii="Arial" w:eastAsia="Times New Roman" w:hAnsi="Arial" w:cs="Arial"/>
        </w:rPr>
      </w:pPr>
      <w:r w:rsidRPr="00EC258A">
        <w:rPr>
          <w:rFonts w:ascii="Arial" w:eastAsia="Times New Roman" w:hAnsi="Arial" w:cs="Arial"/>
        </w:rPr>
        <w:t>Considers the effectiveness of the internal controls over annual and interim financial reporting, including information technology security and control.</w:t>
      </w:r>
    </w:p>
    <w:p w14:paraId="136AFC3E" w14:textId="31CF779F" w:rsidR="0013225A" w:rsidRPr="00456B06" w:rsidRDefault="005E499D" w:rsidP="0013225A">
      <w:pPr>
        <w:numPr>
          <w:ilvl w:val="0"/>
          <w:numId w:val="4"/>
        </w:numPr>
        <w:tabs>
          <w:tab w:val="num" w:pos="513"/>
        </w:tabs>
        <w:spacing w:before="120" w:after="100" w:afterAutospacing="1" w:line="240" w:lineRule="auto"/>
        <w:ind w:left="518" w:right="720" w:hanging="576"/>
        <w:contextualSpacing/>
        <w:rPr>
          <w:rFonts w:ascii="Arial" w:hAnsi="Arial" w:cs="Arial"/>
        </w:rPr>
      </w:pPr>
      <w:r w:rsidRPr="00456B06">
        <w:rPr>
          <w:rFonts w:ascii="Arial" w:eastAsia="Times New Roman" w:hAnsi="Arial" w:cs="Arial"/>
        </w:rPr>
        <w:t>Understand the scope of external auditors' review of internal control over financial reporting, and obtain reports on significant findings and recommendations, together with management's responses.</w:t>
      </w:r>
      <w:r w:rsidR="00D80DD7" w:rsidRPr="00456B06">
        <w:rPr>
          <w:rFonts w:ascii="Arial" w:eastAsia="Times New Roman" w:hAnsi="Arial" w:cs="Arial"/>
        </w:rPr>
        <w:t xml:space="preserve"> </w:t>
      </w:r>
      <w:r w:rsidR="00A514F7" w:rsidRPr="00456B06">
        <w:rPr>
          <w:rFonts w:ascii="Arial" w:hAnsi="Arial" w:cs="Arial"/>
        </w:rPr>
        <w:t>Review significant accounting and reporting issues, including complex or unusual transactions and highly judgmental areas, and recent professional and regulatory pronouncements, and understand their impact on the financial statements.</w:t>
      </w:r>
      <w:r w:rsidR="0013225A" w:rsidRPr="00456B06">
        <w:rPr>
          <w:rFonts w:ascii="Arial" w:hAnsi="Arial" w:cs="Arial"/>
        </w:rPr>
        <w:t xml:space="preserve"> </w:t>
      </w:r>
    </w:p>
    <w:p w14:paraId="0A5B9C49" w14:textId="77777777" w:rsidR="0013225A" w:rsidRPr="00456B06" w:rsidRDefault="0013225A" w:rsidP="0013225A">
      <w:pPr>
        <w:numPr>
          <w:ilvl w:val="0"/>
          <w:numId w:val="4"/>
        </w:numPr>
        <w:tabs>
          <w:tab w:val="num" w:pos="513"/>
        </w:tabs>
        <w:spacing w:before="120" w:after="100" w:afterAutospacing="1" w:line="240" w:lineRule="auto"/>
        <w:ind w:left="518" w:right="720" w:hanging="576"/>
        <w:contextualSpacing/>
        <w:rPr>
          <w:rFonts w:ascii="Arial" w:hAnsi="Arial" w:cs="Arial"/>
        </w:rPr>
      </w:pPr>
      <w:r w:rsidRPr="00456B06">
        <w:rPr>
          <w:rFonts w:ascii="Arial" w:hAnsi="Arial" w:cs="Arial"/>
        </w:rPr>
        <w:t>Serve as the body to which the external auditing firm directly reports.</w:t>
      </w:r>
    </w:p>
    <w:p w14:paraId="7787541D" w14:textId="77777777" w:rsidR="00A514F7" w:rsidRPr="00456B06" w:rsidRDefault="0013225A" w:rsidP="005E499D">
      <w:pPr>
        <w:numPr>
          <w:ilvl w:val="0"/>
          <w:numId w:val="2"/>
        </w:numPr>
        <w:tabs>
          <w:tab w:val="num" w:pos="570"/>
        </w:tabs>
        <w:spacing w:before="100" w:beforeAutospacing="1" w:after="100" w:afterAutospacing="1" w:line="240" w:lineRule="auto"/>
        <w:ind w:left="570" w:right="720" w:hanging="570"/>
        <w:contextualSpacing/>
        <w:rPr>
          <w:rFonts w:ascii="Arial" w:eastAsia="Times New Roman" w:hAnsi="Arial" w:cs="Arial"/>
        </w:rPr>
      </w:pPr>
      <w:r w:rsidRPr="00456B06">
        <w:rPr>
          <w:rFonts w:ascii="Arial" w:hAnsi="Arial" w:cs="Arial"/>
        </w:rPr>
        <w:t>Review the external auditors' proposed audit scope and approach.</w:t>
      </w:r>
    </w:p>
    <w:p w14:paraId="1DB2D433" w14:textId="77777777" w:rsidR="00C461E4" w:rsidRPr="00456B06" w:rsidRDefault="00C461E4" w:rsidP="005E499D">
      <w:pPr>
        <w:numPr>
          <w:ilvl w:val="0"/>
          <w:numId w:val="2"/>
        </w:numPr>
        <w:tabs>
          <w:tab w:val="num" w:pos="570"/>
        </w:tabs>
        <w:spacing w:before="100" w:beforeAutospacing="1" w:after="100" w:afterAutospacing="1" w:line="240" w:lineRule="auto"/>
        <w:ind w:left="570" w:right="720" w:hanging="570"/>
        <w:contextualSpacing/>
        <w:rPr>
          <w:rFonts w:ascii="Arial" w:eastAsia="Times New Roman" w:hAnsi="Arial" w:cs="Arial"/>
        </w:rPr>
      </w:pPr>
      <w:r w:rsidRPr="00456B06">
        <w:rPr>
          <w:rFonts w:ascii="Arial" w:hAnsi="Arial" w:cs="Arial"/>
        </w:rPr>
        <w:t>Review the proposals and qualifications of the external auditors, and report to the State Board of Directors the appointment, discharge and compensation of auditors.</w:t>
      </w:r>
    </w:p>
    <w:p w14:paraId="70835F26" w14:textId="77777777" w:rsidR="00C461E4" w:rsidRPr="00456B06" w:rsidRDefault="00C461E4" w:rsidP="005E499D">
      <w:pPr>
        <w:numPr>
          <w:ilvl w:val="0"/>
          <w:numId w:val="2"/>
        </w:numPr>
        <w:tabs>
          <w:tab w:val="num" w:pos="570"/>
        </w:tabs>
        <w:spacing w:before="100" w:beforeAutospacing="1" w:after="100" w:afterAutospacing="1" w:line="240" w:lineRule="auto"/>
        <w:ind w:left="570" w:right="720" w:hanging="570"/>
        <w:contextualSpacing/>
        <w:rPr>
          <w:rFonts w:ascii="Arial" w:eastAsia="Times New Roman" w:hAnsi="Arial" w:cs="Arial"/>
        </w:rPr>
      </w:pPr>
      <w:r w:rsidRPr="00456B06">
        <w:rPr>
          <w:rFonts w:ascii="Arial" w:hAnsi="Arial" w:cs="Arial"/>
        </w:rPr>
        <w:t>Review with management and the external auditors the results of the financial statement audit.</w:t>
      </w:r>
    </w:p>
    <w:p w14:paraId="7AE61E9A" w14:textId="77777777" w:rsidR="00C461E4" w:rsidRPr="00456B06" w:rsidRDefault="00C461E4" w:rsidP="005E499D">
      <w:pPr>
        <w:numPr>
          <w:ilvl w:val="0"/>
          <w:numId w:val="2"/>
        </w:numPr>
        <w:tabs>
          <w:tab w:val="num" w:pos="570"/>
        </w:tabs>
        <w:spacing w:before="100" w:beforeAutospacing="1" w:after="100" w:afterAutospacing="1" w:line="240" w:lineRule="auto"/>
        <w:ind w:left="570" w:right="720" w:hanging="570"/>
        <w:contextualSpacing/>
        <w:rPr>
          <w:rFonts w:ascii="Arial" w:eastAsia="Times New Roman" w:hAnsi="Arial" w:cs="Arial"/>
        </w:rPr>
      </w:pPr>
      <w:r w:rsidRPr="00456B06">
        <w:rPr>
          <w:rFonts w:ascii="Arial" w:hAnsi="Arial" w:cs="Arial"/>
        </w:rPr>
        <w:t xml:space="preserve">Make a recommendation to the State Board of Directors as to the acceptability of annual financial statements and related </w:t>
      </w:r>
      <w:proofErr w:type="gramStart"/>
      <w:r w:rsidRPr="00456B06">
        <w:rPr>
          <w:rFonts w:ascii="Arial" w:hAnsi="Arial" w:cs="Arial"/>
        </w:rPr>
        <w:t>audit</w:t>
      </w:r>
      <w:proofErr w:type="gramEnd"/>
      <w:r w:rsidRPr="00456B06">
        <w:rPr>
          <w:rFonts w:ascii="Arial" w:hAnsi="Arial" w:cs="Arial"/>
        </w:rPr>
        <w:t>.</w:t>
      </w:r>
    </w:p>
    <w:p w14:paraId="6930E611" w14:textId="77777777" w:rsidR="00E63380" w:rsidRPr="00EC258A" w:rsidRDefault="00E63380" w:rsidP="00456B06">
      <w:pPr>
        <w:numPr>
          <w:ilvl w:val="0"/>
          <w:numId w:val="2"/>
        </w:numPr>
        <w:tabs>
          <w:tab w:val="num" w:pos="570"/>
        </w:tabs>
        <w:spacing w:before="100" w:beforeAutospacing="1" w:after="100" w:afterAutospacing="1" w:line="240" w:lineRule="auto"/>
        <w:ind w:left="570" w:right="720" w:hanging="570"/>
        <w:contextualSpacing/>
        <w:rPr>
          <w:rFonts w:ascii="Arial" w:eastAsia="Times New Roman" w:hAnsi="Arial" w:cs="Arial"/>
        </w:rPr>
      </w:pPr>
      <w:r w:rsidRPr="00456B06">
        <w:rPr>
          <w:rFonts w:ascii="Arial" w:hAnsi="Arial" w:cs="Arial"/>
          <w:color w:val="000000"/>
        </w:rPr>
        <w:lastRenderedPageBreak/>
        <w:t>Review the 990 before submission</w:t>
      </w:r>
      <w:r w:rsidRPr="00456B06">
        <w:rPr>
          <w:rFonts w:ascii="Arial" w:hAnsi="Arial" w:cs="Arial"/>
        </w:rPr>
        <w:t xml:space="preserve"> and report to the full board that the review has been completed.</w:t>
      </w:r>
    </w:p>
    <w:p w14:paraId="13F6F837" w14:textId="440109C7" w:rsidR="00484D0B" w:rsidRPr="00EC258A" w:rsidRDefault="00484D0B" w:rsidP="00456B06">
      <w:pPr>
        <w:numPr>
          <w:ilvl w:val="0"/>
          <w:numId w:val="2"/>
        </w:numPr>
        <w:tabs>
          <w:tab w:val="num" w:pos="570"/>
        </w:tabs>
        <w:spacing w:before="100" w:beforeAutospacing="1" w:after="100" w:afterAutospacing="1" w:line="240" w:lineRule="auto"/>
        <w:ind w:left="570" w:right="720" w:hanging="570"/>
        <w:contextualSpacing/>
        <w:rPr>
          <w:rFonts w:ascii="Arial" w:eastAsia="Times New Roman" w:hAnsi="Arial" w:cs="Arial"/>
        </w:rPr>
      </w:pPr>
      <w:r w:rsidRPr="00EC258A">
        <w:rPr>
          <w:rFonts w:ascii="Arial" w:eastAsia="Times New Roman" w:hAnsi="Arial" w:cs="Arial"/>
        </w:rPr>
        <w:t xml:space="preserve">Makes recommendations to the State Board on methods of </w:t>
      </w:r>
      <w:proofErr w:type="gramStart"/>
      <w:r w:rsidRPr="00EC258A">
        <w:rPr>
          <w:rFonts w:ascii="Arial" w:eastAsia="Times New Roman" w:hAnsi="Arial" w:cs="Arial"/>
        </w:rPr>
        <w:t>investment</w:t>
      </w:r>
      <w:proofErr w:type="gramEnd"/>
      <w:r w:rsidRPr="00EC258A">
        <w:rPr>
          <w:rFonts w:ascii="Arial" w:eastAsia="Times New Roman" w:hAnsi="Arial" w:cs="Arial"/>
        </w:rPr>
        <w:t xml:space="preserve"> of excess funds and monitors investments on an on-going basis.</w:t>
      </w:r>
      <w:r w:rsidR="00641F7C" w:rsidRPr="00EC258A">
        <w:rPr>
          <w:rFonts w:ascii="Arial" w:eastAsia="Times New Roman" w:hAnsi="Arial" w:cs="Arial"/>
        </w:rPr>
        <w:t xml:space="preserve"> The Committee will meet quarterly with </w:t>
      </w:r>
      <w:proofErr w:type="gramStart"/>
      <w:r w:rsidR="00641F7C" w:rsidRPr="00EC258A">
        <w:rPr>
          <w:rFonts w:ascii="Arial" w:eastAsia="Times New Roman" w:hAnsi="Arial" w:cs="Arial"/>
        </w:rPr>
        <w:t>current</w:t>
      </w:r>
      <w:proofErr w:type="gramEnd"/>
      <w:r w:rsidR="00641F7C" w:rsidRPr="00EC258A">
        <w:rPr>
          <w:rFonts w:ascii="Arial" w:eastAsia="Times New Roman" w:hAnsi="Arial" w:cs="Arial"/>
        </w:rPr>
        <w:t xml:space="preserve"> managed account institution to review return on funds placed and to assess appropriateness of investments.  </w:t>
      </w:r>
    </w:p>
    <w:p w14:paraId="049D07E3" w14:textId="77777777" w:rsidR="0013225A" w:rsidRPr="0013225A" w:rsidRDefault="00484D0B">
      <w:pPr>
        <w:numPr>
          <w:ilvl w:val="0"/>
          <w:numId w:val="2"/>
        </w:numPr>
        <w:tabs>
          <w:tab w:val="num" w:pos="570"/>
        </w:tabs>
        <w:spacing w:before="100" w:beforeAutospacing="1" w:after="100" w:afterAutospacing="1" w:line="240" w:lineRule="auto"/>
        <w:ind w:left="570" w:right="720" w:hanging="570"/>
        <w:contextualSpacing/>
        <w:rPr>
          <w:rFonts w:ascii="Arial" w:eastAsia="Times New Roman" w:hAnsi="Arial" w:cs="Arial"/>
        </w:rPr>
      </w:pPr>
      <w:r w:rsidRPr="00EC258A">
        <w:rPr>
          <w:rFonts w:ascii="Arial" w:eastAsia="Times New Roman" w:hAnsi="Arial" w:cs="Arial"/>
        </w:rPr>
        <w:t>Oversees compliance of Junior Achievement pension and other retirement plans</w:t>
      </w:r>
      <w:r w:rsidRPr="0013225A">
        <w:rPr>
          <w:rFonts w:ascii="Arial" w:eastAsia="Times New Roman" w:hAnsi="Arial" w:cs="Arial"/>
        </w:rPr>
        <w:t xml:space="preserve">. </w:t>
      </w:r>
    </w:p>
    <w:p w14:paraId="174441E5" w14:textId="77777777" w:rsidR="0013225A" w:rsidRPr="0013225A" w:rsidRDefault="0013225A" w:rsidP="00484D0B">
      <w:pPr>
        <w:autoSpaceDE w:val="0"/>
        <w:autoSpaceDN w:val="0"/>
        <w:adjustRightInd w:val="0"/>
        <w:spacing w:after="0" w:line="240" w:lineRule="auto"/>
        <w:rPr>
          <w:rFonts w:ascii="Arial" w:hAnsi="Arial" w:cs="Arial"/>
          <w:b/>
          <w:bCs/>
        </w:rPr>
      </w:pPr>
    </w:p>
    <w:p w14:paraId="30A0AB09" w14:textId="77777777" w:rsidR="00484D0B" w:rsidRPr="00484D0B" w:rsidRDefault="00484D0B" w:rsidP="00484D0B">
      <w:pPr>
        <w:autoSpaceDE w:val="0"/>
        <w:autoSpaceDN w:val="0"/>
        <w:adjustRightInd w:val="0"/>
        <w:spacing w:after="0" w:line="240" w:lineRule="auto"/>
        <w:rPr>
          <w:rFonts w:ascii="Arial" w:hAnsi="Arial" w:cs="Arial"/>
          <w:b/>
          <w:bCs/>
        </w:rPr>
      </w:pPr>
      <w:r w:rsidRPr="00484D0B">
        <w:rPr>
          <w:rFonts w:ascii="Arial" w:hAnsi="Arial" w:cs="Arial"/>
          <w:b/>
          <w:bCs/>
        </w:rPr>
        <w:t>Structure - Composition</w:t>
      </w:r>
    </w:p>
    <w:p w14:paraId="1ECE3EA1" w14:textId="77777777" w:rsidR="00484D0B" w:rsidRPr="00484D0B" w:rsidRDefault="00484D0B" w:rsidP="00484D0B">
      <w:pPr>
        <w:autoSpaceDE w:val="0"/>
        <w:autoSpaceDN w:val="0"/>
        <w:adjustRightInd w:val="0"/>
        <w:spacing w:after="0" w:line="240" w:lineRule="auto"/>
        <w:rPr>
          <w:rFonts w:ascii="Arial" w:hAnsi="Arial" w:cs="Arial"/>
        </w:rPr>
      </w:pPr>
      <w:r w:rsidRPr="00484D0B">
        <w:rPr>
          <w:rFonts w:ascii="Arial" w:hAnsi="Arial" w:cs="Arial"/>
        </w:rPr>
        <w:t xml:space="preserve">The Finance Committee shall consist of three or more members including at least two Board members, and shall collectively possess expertise and experience in accounting, financial reporting, and investment knowledge. Others may participate to accomplish the scope of responsibilities as well. The work is done in partnership with the staff and is collaborative in nature. The </w:t>
      </w:r>
      <w:r w:rsidR="00641F7C">
        <w:rPr>
          <w:rFonts w:ascii="Arial" w:hAnsi="Arial" w:cs="Arial"/>
        </w:rPr>
        <w:t>Committee</w:t>
      </w:r>
      <w:r w:rsidRPr="00484D0B">
        <w:rPr>
          <w:rFonts w:ascii="Arial" w:hAnsi="Arial" w:cs="Arial"/>
        </w:rPr>
        <w:t xml:space="preserve"> may develop sub-</w:t>
      </w:r>
      <w:r w:rsidR="00641F7C">
        <w:rPr>
          <w:rFonts w:ascii="Arial" w:hAnsi="Arial" w:cs="Arial"/>
        </w:rPr>
        <w:t>Committee</w:t>
      </w:r>
      <w:r w:rsidRPr="00484D0B">
        <w:rPr>
          <w:rFonts w:ascii="Arial" w:hAnsi="Arial" w:cs="Arial"/>
        </w:rPr>
        <w:t>s</w:t>
      </w:r>
      <w:r w:rsidR="00B178B4">
        <w:rPr>
          <w:rFonts w:ascii="Arial" w:hAnsi="Arial" w:cs="Arial"/>
        </w:rPr>
        <w:t xml:space="preserve"> to address issues as needed. </w:t>
      </w:r>
      <w:r w:rsidRPr="00484D0B">
        <w:rPr>
          <w:rFonts w:ascii="Arial" w:hAnsi="Arial" w:cs="Arial"/>
        </w:rPr>
        <w:t>Committee Members will be approved by the State Board.</w:t>
      </w:r>
    </w:p>
    <w:p w14:paraId="69456F77" w14:textId="77777777" w:rsidR="00484D0B" w:rsidRPr="00484D0B" w:rsidRDefault="00484D0B" w:rsidP="00484D0B">
      <w:pPr>
        <w:autoSpaceDE w:val="0"/>
        <w:autoSpaceDN w:val="0"/>
        <w:adjustRightInd w:val="0"/>
        <w:spacing w:after="0" w:line="240" w:lineRule="auto"/>
        <w:rPr>
          <w:rFonts w:ascii="Arial" w:hAnsi="Arial" w:cs="Arial"/>
        </w:rPr>
      </w:pPr>
    </w:p>
    <w:p w14:paraId="27D2254A" w14:textId="77777777" w:rsidR="00484D0B" w:rsidRPr="00484D0B" w:rsidRDefault="00484D0B" w:rsidP="00484D0B">
      <w:pPr>
        <w:autoSpaceDE w:val="0"/>
        <w:autoSpaceDN w:val="0"/>
        <w:adjustRightInd w:val="0"/>
        <w:spacing w:after="0" w:line="240" w:lineRule="auto"/>
        <w:rPr>
          <w:rFonts w:ascii="Arial" w:hAnsi="Arial" w:cs="Arial"/>
          <w:b/>
        </w:rPr>
      </w:pPr>
      <w:r w:rsidRPr="00484D0B">
        <w:rPr>
          <w:rFonts w:ascii="Arial" w:hAnsi="Arial" w:cs="Arial"/>
          <w:b/>
        </w:rPr>
        <w:t>Committee Chair</w:t>
      </w:r>
    </w:p>
    <w:p w14:paraId="43ED416E" w14:textId="77777777" w:rsidR="00484D0B" w:rsidRPr="00484D0B" w:rsidRDefault="00484D0B" w:rsidP="00484D0B">
      <w:pPr>
        <w:autoSpaceDE w:val="0"/>
        <w:autoSpaceDN w:val="0"/>
        <w:adjustRightInd w:val="0"/>
        <w:spacing w:after="0" w:line="240" w:lineRule="auto"/>
        <w:rPr>
          <w:rFonts w:ascii="Arial" w:hAnsi="Arial" w:cs="Arial"/>
        </w:rPr>
      </w:pPr>
      <w:r w:rsidRPr="00484D0B">
        <w:rPr>
          <w:rFonts w:ascii="Arial" w:hAnsi="Arial" w:cs="Arial"/>
        </w:rPr>
        <w:t xml:space="preserve">The State Board Treasurer will serve as the Committee chairperson, responsible for leading the </w:t>
      </w:r>
      <w:r w:rsidR="00641F7C">
        <w:rPr>
          <w:rFonts w:ascii="Arial" w:hAnsi="Arial" w:cs="Arial"/>
        </w:rPr>
        <w:t>Committee</w:t>
      </w:r>
      <w:r w:rsidRPr="00484D0B">
        <w:rPr>
          <w:rFonts w:ascii="Arial" w:hAnsi="Arial" w:cs="Arial"/>
        </w:rPr>
        <w:t xml:space="preserve">, holding </w:t>
      </w:r>
      <w:r w:rsidR="00641F7C">
        <w:rPr>
          <w:rFonts w:ascii="Arial" w:hAnsi="Arial" w:cs="Arial"/>
        </w:rPr>
        <w:t>Committee</w:t>
      </w:r>
      <w:r w:rsidRPr="00484D0B">
        <w:rPr>
          <w:rFonts w:ascii="Arial" w:hAnsi="Arial" w:cs="Arial"/>
        </w:rPr>
        <w:t xml:space="preserve"> members accountable and reporting to the State Board. </w:t>
      </w:r>
    </w:p>
    <w:p w14:paraId="7FF3DF9D" w14:textId="77777777" w:rsidR="00484D0B" w:rsidRPr="00484D0B" w:rsidRDefault="00484D0B" w:rsidP="00484D0B">
      <w:pPr>
        <w:autoSpaceDE w:val="0"/>
        <w:autoSpaceDN w:val="0"/>
        <w:adjustRightInd w:val="0"/>
        <w:spacing w:after="0" w:line="240" w:lineRule="auto"/>
        <w:rPr>
          <w:rFonts w:ascii="Arial" w:hAnsi="Arial" w:cs="Arial"/>
          <w:b/>
        </w:rPr>
      </w:pPr>
    </w:p>
    <w:p w14:paraId="49D69540" w14:textId="77777777" w:rsidR="00484D0B" w:rsidRPr="00484D0B" w:rsidRDefault="00484D0B" w:rsidP="00484D0B">
      <w:pPr>
        <w:autoSpaceDE w:val="0"/>
        <w:autoSpaceDN w:val="0"/>
        <w:adjustRightInd w:val="0"/>
        <w:spacing w:after="0" w:line="240" w:lineRule="auto"/>
        <w:rPr>
          <w:rFonts w:ascii="Arial" w:hAnsi="Arial" w:cs="Arial"/>
          <w:b/>
        </w:rPr>
      </w:pPr>
      <w:r w:rsidRPr="00484D0B">
        <w:rPr>
          <w:rFonts w:ascii="Arial" w:hAnsi="Arial" w:cs="Arial"/>
          <w:b/>
        </w:rPr>
        <w:t>Committee Member Terms</w:t>
      </w:r>
    </w:p>
    <w:p w14:paraId="4828A4F9" w14:textId="77777777" w:rsidR="00484D0B" w:rsidRPr="00484D0B" w:rsidRDefault="00484D0B" w:rsidP="00484D0B">
      <w:pPr>
        <w:autoSpaceDE w:val="0"/>
        <w:autoSpaceDN w:val="0"/>
        <w:adjustRightInd w:val="0"/>
        <w:spacing w:after="0" w:line="240" w:lineRule="auto"/>
        <w:rPr>
          <w:rFonts w:ascii="Arial" w:hAnsi="Arial" w:cs="Arial"/>
        </w:rPr>
      </w:pPr>
      <w:r w:rsidRPr="00484D0B">
        <w:rPr>
          <w:rFonts w:ascii="Arial" w:hAnsi="Arial" w:cs="Arial"/>
        </w:rPr>
        <w:t xml:space="preserve">Each </w:t>
      </w:r>
      <w:r w:rsidR="00641F7C">
        <w:rPr>
          <w:rFonts w:ascii="Arial" w:hAnsi="Arial" w:cs="Arial"/>
        </w:rPr>
        <w:t>Committee</w:t>
      </w:r>
      <w:r w:rsidRPr="00484D0B">
        <w:rPr>
          <w:rFonts w:ascii="Arial" w:hAnsi="Arial" w:cs="Arial"/>
        </w:rPr>
        <w:t xml:space="preserve"> member shall serve one-year terms, renewable annually.</w:t>
      </w:r>
    </w:p>
    <w:p w14:paraId="5A4DAD70" w14:textId="77777777" w:rsidR="00484D0B" w:rsidRPr="00484D0B" w:rsidRDefault="00484D0B" w:rsidP="00484D0B">
      <w:pPr>
        <w:autoSpaceDE w:val="0"/>
        <w:autoSpaceDN w:val="0"/>
        <w:adjustRightInd w:val="0"/>
        <w:spacing w:after="0" w:line="240" w:lineRule="auto"/>
        <w:rPr>
          <w:rFonts w:ascii="Arial" w:hAnsi="Arial" w:cs="Arial"/>
        </w:rPr>
      </w:pPr>
    </w:p>
    <w:p w14:paraId="71037860" w14:textId="77777777" w:rsidR="00484D0B" w:rsidRPr="00484D0B" w:rsidRDefault="00484D0B" w:rsidP="00484D0B">
      <w:pPr>
        <w:autoSpaceDE w:val="0"/>
        <w:autoSpaceDN w:val="0"/>
        <w:adjustRightInd w:val="0"/>
        <w:spacing w:after="0" w:line="240" w:lineRule="auto"/>
        <w:rPr>
          <w:rFonts w:ascii="Arial" w:hAnsi="Arial" w:cs="Arial"/>
          <w:b/>
          <w:bCs/>
        </w:rPr>
      </w:pPr>
      <w:r w:rsidRPr="00484D0B">
        <w:rPr>
          <w:rFonts w:ascii="Arial" w:hAnsi="Arial" w:cs="Arial"/>
          <w:b/>
          <w:bCs/>
        </w:rPr>
        <w:t>Administrative or Staff Liaison</w:t>
      </w:r>
    </w:p>
    <w:p w14:paraId="2D2E0126" w14:textId="77777777" w:rsidR="00484D0B" w:rsidRPr="00484D0B" w:rsidRDefault="00E70185" w:rsidP="00484D0B">
      <w:pPr>
        <w:autoSpaceDE w:val="0"/>
        <w:autoSpaceDN w:val="0"/>
        <w:adjustRightInd w:val="0"/>
        <w:spacing w:after="0" w:line="240" w:lineRule="auto"/>
        <w:rPr>
          <w:rFonts w:ascii="Arial" w:hAnsi="Arial" w:cs="Arial"/>
        </w:rPr>
      </w:pPr>
      <w:r>
        <w:rPr>
          <w:rFonts w:ascii="Arial" w:hAnsi="Arial" w:cs="Arial"/>
        </w:rPr>
        <w:t>Controller or chief financial officer</w:t>
      </w:r>
      <w:r w:rsidR="00484D0B" w:rsidRPr="00484D0B">
        <w:rPr>
          <w:rFonts w:ascii="Arial" w:hAnsi="Arial" w:cs="Arial"/>
        </w:rPr>
        <w:t xml:space="preserve"> will serve as staff liaison. </w:t>
      </w:r>
    </w:p>
    <w:p w14:paraId="58EED576" w14:textId="77777777" w:rsidR="00484D0B" w:rsidRPr="00484D0B" w:rsidRDefault="00484D0B" w:rsidP="00484D0B">
      <w:pPr>
        <w:autoSpaceDE w:val="0"/>
        <w:autoSpaceDN w:val="0"/>
        <w:adjustRightInd w:val="0"/>
        <w:spacing w:after="0" w:line="240" w:lineRule="auto"/>
        <w:rPr>
          <w:rFonts w:ascii="Arial" w:hAnsi="Arial" w:cs="Arial"/>
          <w:b/>
          <w:bCs/>
        </w:rPr>
      </w:pPr>
    </w:p>
    <w:p w14:paraId="5D7FF4B8" w14:textId="77777777" w:rsidR="00484D0B" w:rsidRPr="00484D0B" w:rsidRDefault="00484D0B" w:rsidP="00484D0B">
      <w:pPr>
        <w:autoSpaceDE w:val="0"/>
        <w:autoSpaceDN w:val="0"/>
        <w:adjustRightInd w:val="0"/>
        <w:spacing w:after="0" w:line="240" w:lineRule="auto"/>
        <w:rPr>
          <w:rFonts w:ascii="Arial" w:hAnsi="Arial" w:cs="Arial"/>
          <w:b/>
          <w:bCs/>
        </w:rPr>
      </w:pPr>
      <w:r w:rsidRPr="00484D0B">
        <w:rPr>
          <w:rFonts w:ascii="Arial" w:hAnsi="Arial" w:cs="Arial"/>
          <w:b/>
          <w:bCs/>
        </w:rPr>
        <w:t>Meetings</w:t>
      </w:r>
    </w:p>
    <w:p w14:paraId="10DC236B" w14:textId="76E0F600" w:rsidR="00484D0B" w:rsidRDefault="00484D0B" w:rsidP="00484D0B">
      <w:pPr>
        <w:autoSpaceDE w:val="0"/>
        <w:autoSpaceDN w:val="0"/>
        <w:adjustRightInd w:val="0"/>
        <w:spacing w:after="0" w:line="240" w:lineRule="auto"/>
        <w:rPr>
          <w:rFonts w:ascii="Arial" w:hAnsi="Arial" w:cs="Arial"/>
        </w:rPr>
      </w:pPr>
      <w:r w:rsidRPr="00484D0B">
        <w:rPr>
          <w:rFonts w:ascii="Arial" w:hAnsi="Arial" w:cs="Arial"/>
        </w:rPr>
        <w:t xml:space="preserve">The </w:t>
      </w:r>
      <w:r w:rsidR="00641F7C">
        <w:rPr>
          <w:rFonts w:ascii="Arial" w:hAnsi="Arial" w:cs="Arial"/>
        </w:rPr>
        <w:t>Committee</w:t>
      </w:r>
      <w:r w:rsidRPr="00484D0B">
        <w:rPr>
          <w:rFonts w:ascii="Arial" w:hAnsi="Arial" w:cs="Arial"/>
        </w:rPr>
        <w:t xml:space="preserve"> will meet </w:t>
      </w:r>
      <w:r w:rsidR="008F2385">
        <w:rPr>
          <w:rFonts w:ascii="Arial" w:hAnsi="Arial" w:cs="Arial"/>
        </w:rPr>
        <w:t>no fewer than six</w:t>
      </w:r>
      <w:r w:rsidRPr="00484D0B">
        <w:rPr>
          <w:rFonts w:ascii="Arial" w:hAnsi="Arial" w:cs="Arial"/>
        </w:rPr>
        <w:t xml:space="preserve"> times per year</w:t>
      </w:r>
      <w:r w:rsidR="003945EC">
        <w:rPr>
          <w:rFonts w:ascii="Arial" w:hAnsi="Arial" w:cs="Arial"/>
        </w:rPr>
        <w:t>.</w:t>
      </w:r>
      <w:r w:rsidRPr="00484D0B">
        <w:rPr>
          <w:rFonts w:ascii="Arial" w:hAnsi="Arial" w:cs="Arial"/>
        </w:rPr>
        <w:t xml:space="preserve"> Minutes will be taken and distributed to members after each meeting.</w:t>
      </w:r>
    </w:p>
    <w:p w14:paraId="68477AEA" w14:textId="77777777" w:rsidR="00641F7C" w:rsidRDefault="00641F7C" w:rsidP="00484D0B">
      <w:pPr>
        <w:autoSpaceDE w:val="0"/>
        <w:autoSpaceDN w:val="0"/>
        <w:adjustRightInd w:val="0"/>
        <w:spacing w:after="0" w:line="240" w:lineRule="auto"/>
        <w:rPr>
          <w:rFonts w:ascii="Arial" w:hAnsi="Arial" w:cs="Arial"/>
        </w:rPr>
      </w:pPr>
    </w:p>
    <w:p w14:paraId="194341F2" w14:textId="77777777" w:rsidR="00484D0B" w:rsidRPr="00484D0B" w:rsidRDefault="00484D0B" w:rsidP="00484D0B">
      <w:pPr>
        <w:autoSpaceDE w:val="0"/>
        <w:autoSpaceDN w:val="0"/>
        <w:adjustRightInd w:val="0"/>
        <w:spacing w:after="0" w:line="240" w:lineRule="auto"/>
        <w:rPr>
          <w:rFonts w:ascii="Arial" w:hAnsi="Arial" w:cs="Arial"/>
          <w:b/>
          <w:bCs/>
        </w:rPr>
      </w:pPr>
      <w:r w:rsidRPr="00484D0B">
        <w:rPr>
          <w:rFonts w:ascii="Arial" w:hAnsi="Arial" w:cs="Arial"/>
          <w:b/>
          <w:bCs/>
        </w:rPr>
        <w:lastRenderedPageBreak/>
        <w:t>Self-Assessment</w:t>
      </w:r>
    </w:p>
    <w:p w14:paraId="444599B6" w14:textId="77777777" w:rsidR="00484D0B" w:rsidRPr="00484D0B" w:rsidRDefault="00484D0B" w:rsidP="00484D0B">
      <w:pPr>
        <w:autoSpaceDE w:val="0"/>
        <w:autoSpaceDN w:val="0"/>
        <w:adjustRightInd w:val="0"/>
        <w:spacing w:after="0" w:line="240" w:lineRule="auto"/>
        <w:rPr>
          <w:rFonts w:ascii="Arial" w:hAnsi="Arial" w:cs="Arial"/>
        </w:rPr>
      </w:pPr>
      <w:r w:rsidRPr="00484D0B">
        <w:rPr>
          <w:rFonts w:ascii="Arial" w:hAnsi="Arial" w:cs="Arial"/>
        </w:rPr>
        <w:t xml:space="preserve">The Committee shall evaluate success and performance through the Board survey. </w:t>
      </w:r>
    </w:p>
    <w:p w14:paraId="3D26A8D1" w14:textId="77777777" w:rsidR="00484D0B" w:rsidRPr="00484D0B" w:rsidRDefault="00484D0B" w:rsidP="00484D0B">
      <w:pPr>
        <w:autoSpaceDE w:val="0"/>
        <w:autoSpaceDN w:val="0"/>
        <w:adjustRightInd w:val="0"/>
        <w:spacing w:after="0" w:line="240" w:lineRule="auto"/>
        <w:rPr>
          <w:rFonts w:ascii="Arial" w:hAnsi="Arial" w:cs="Arial"/>
          <w:b/>
          <w:bCs/>
        </w:rPr>
      </w:pPr>
    </w:p>
    <w:p w14:paraId="0F2741A1" w14:textId="77777777" w:rsidR="00484D0B" w:rsidRPr="00484D0B" w:rsidRDefault="00484D0B" w:rsidP="00484D0B">
      <w:pPr>
        <w:autoSpaceDE w:val="0"/>
        <w:autoSpaceDN w:val="0"/>
        <w:adjustRightInd w:val="0"/>
        <w:spacing w:after="0" w:line="240" w:lineRule="auto"/>
        <w:rPr>
          <w:rFonts w:ascii="Arial" w:hAnsi="Arial" w:cs="Arial"/>
          <w:b/>
          <w:bCs/>
        </w:rPr>
      </w:pPr>
      <w:r w:rsidRPr="00484D0B">
        <w:rPr>
          <w:rFonts w:ascii="Arial" w:hAnsi="Arial" w:cs="Arial"/>
          <w:b/>
          <w:bCs/>
        </w:rPr>
        <w:t>Voting</w:t>
      </w:r>
    </w:p>
    <w:p w14:paraId="700D7FF2" w14:textId="2F4A4E9E" w:rsidR="00340874" w:rsidRPr="00BE2DFE" w:rsidRDefault="00484D0B" w:rsidP="00641F7C">
      <w:pPr>
        <w:autoSpaceDE w:val="0"/>
        <w:autoSpaceDN w:val="0"/>
        <w:adjustRightInd w:val="0"/>
        <w:spacing w:after="0" w:line="240" w:lineRule="auto"/>
        <w:rPr>
          <w:rFonts w:ascii="Arial" w:hAnsi="Arial" w:cs="Arial"/>
          <w:i/>
          <w:iCs/>
        </w:rPr>
      </w:pPr>
      <w:r w:rsidRPr="00484D0B">
        <w:rPr>
          <w:rFonts w:ascii="Arial" w:hAnsi="Arial" w:cs="Arial"/>
        </w:rPr>
        <w:t xml:space="preserve">A quorum consists of a </w:t>
      </w:r>
      <w:r w:rsidR="00FF3AB5">
        <w:rPr>
          <w:rFonts w:ascii="Arial" w:hAnsi="Arial" w:cs="Arial"/>
        </w:rPr>
        <w:t>third</w:t>
      </w:r>
      <w:r w:rsidR="00FF3AB5" w:rsidRPr="00484D0B">
        <w:rPr>
          <w:rFonts w:ascii="Arial" w:hAnsi="Arial" w:cs="Arial"/>
        </w:rPr>
        <w:t xml:space="preserve"> </w:t>
      </w:r>
      <w:r w:rsidRPr="00484D0B">
        <w:rPr>
          <w:rFonts w:ascii="Arial" w:hAnsi="Arial" w:cs="Arial"/>
        </w:rPr>
        <w:t xml:space="preserve">of the total </w:t>
      </w:r>
      <w:r w:rsidR="00641F7C">
        <w:rPr>
          <w:rFonts w:ascii="Arial" w:hAnsi="Arial" w:cs="Arial"/>
        </w:rPr>
        <w:t>Committee</w:t>
      </w:r>
      <w:r w:rsidRPr="00484D0B">
        <w:rPr>
          <w:rFonts w:ascii="Arial" w:hAnsi="Arial" w:cs="Arial"/>
        </w:rPr>
        <w:t xml:space="preserve"> members</w:t>
      </w:r>
      <w:r w:rsidRPr="00BE2DFE">
        <w:rPr>
          <w:rFonts w:ascii="Arial" w:hAnsi="Arial" w:cs="Arial"/>
          <w:i/>
          <w:iCs/>
        </w:rPr>
        <w:t xml:space="preserve">, </w:t>
      </w:r>
      <w:r w:rsidR="00FF3AB5" w:rsidRPr="00BE2DFE">
        <w:rPr>
          <w:rFonts w:ascii="Arial" w:hAnsi="Arial" w:cs="Arial"/>
          <w:i/>
          <w:iCs/>
        </w:rPr>
        <w:t xml:space="preserve">attendance may be </w:t>
      </w:r>
      <w:r w:rsidRPr="00BE2DFE">
        <w:rPr>
          <w:rFonts w:ascii="Arial" w:hAnsi="Arial" w:cs="Arial"/>
          <w:i/>
          <w:iCs/>
        </w:rPr>
        <w:t>in person or by electronic means.</w:t>
      </w:r>
    </w:p>
    <w:sectPr w:rsidR="00340874" w:rsidRPr="00BE2DFE" w:rsidSect="00C04C5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482"/>
    <w:multiLevelType w:val="hybridMultilevel"/>
    <w:tmpl w:val="42D6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72DEB"/>
    <w:multiLevelType w:val="hybridMultilevel"/>
    <w:tmpl w:val="7B9EEB36"/>
    <w:lvl w:ilvl="0" w:tplc="2804A722">
      <w:start w:val="1"/>
      <w:numFmt w:val="bullet"/>
      <w:lvlText w:val=""/>
      <w:lvlJc w:val="left"/>
      <w:pPr>
        <w:tabs>
          <w:tab w:val="num" w:pos="-1008"/>
        </w:tabs>
        <w:ind w:left="-1008" w:hanging="360"/>
      </w:pPr>
      <w:rPr>
        <w:rFonts w:ascii="Symbol" w:hAnsi="Symbol" w:hint="default"/>
        <w:sz w:val="20"/>
      </w:rPr>
    </w:lvl>
    <w:lvl w:ilvl="1" w:tplc="52D08126" w:tentative="1">
      <w:start w:val="1"/>
      <w:numFmt w:val="bullet"/>
      <w:lvlText w:val="o"/>
      <w:lvlJc w:val="left"/>
      <w:pPr>
        <w:tabs>
          <w:tab w:val="num" w:pos="-288"/>
        </w:tabs>
        <w:ind w:left="-288" w:hanging="360"/>
      </w:pPr>
      <w:rPr>
        <w:rFonts w:ascii="Courier New" w:hAnsi="Courier New" w:hint="default"/>
        <w:sz w:val="20"/>
      </w:rPr>
    </w:lvl>
    <w:lvl w:ilvl="2" w:tplc="08725A16" w:tentative="1">
      <w:start w:val="1"/>
      <w:numFmt w:val="bullet"/>
      <w:lvlText w:val=""/>
      <w:lvlJc w:val="left"/>
      <w:pPr>
        <w:tabs>
          <w:tab w:val="num" w:pos="432"/>
        </w:tabs>
        <w:ind w:left="432" w:hanging="360"/>
      </w:pPr>
      <w:rPr>
        <w:rFonts w:ascii="Wingdings" w:hAnsi="Wingdings" w:hint="default"/>
        <w:sz w:val="20"/>
      </w:rPr>
    </w:lvl>
    <w:lvl w:ilvl="3" w:tplc="52109B98" w:tentative="1">
      <w:start w:val="1"/>
      <w:numFmt w:val="bullet"/>
      <w:lvlText w:val=""/>
      <w:lvlJc w:val="left"/>
      <w:pPr>
        <w:tabs>
          <w:tab w:val="num" w:pos="1152"/>
        </w:tabs>
        <w:ind w:left="1152" w:hanging="360"/>
      </w:pPr>
      <w:rPr>
        <w:rFonts w:ascii="Wingdings" w:hAnsi="Wingdings" w:hint="default"/>
        <w:sz w:val="20"/>
      </w:rPr>
    </w:lvl>
    <w:lvl w:ilvl="4" w:tplc="A1A49D56" w:tentative="1">
      <w:start w:val="1"/>
      <w:numFmt w:val="bullet"/>
      <w:lvlText w:val=""/>
      <w:lvlJc w:val="left"/>
      <w:pPr>
        <w:tabs>
          <w:tab w:val="num" w:pos="1872"/>
        </w:tabs>
        <w:ind w:left="1872" w:hanging="360"/>
      </w:pPr>
      <w:rPr>
        <w:rFonts w:ascii="Wingdings" w:hAnsi="Wingdings" w:hint="default"/>
        <w:sz w:val="20"/>
      </w:rPr>
    </w:lvl>
    <w:lvl w:ilvl="5" w:tplc="911672B8" w:tentative="1">
      <w:start w:val="1"/>
      <w:numFmt w:val="bullet"/>
      <w:lvlText w:val=""/>
      <w:lvlJc w:val="left"/>
      <w:pPr>
        <w:tabs>
          <w:tab w:val="num" w:pos="2592"/>
        </w:tabs>
        <w:ind w:left="2592" w:hanging="360"/>
      </w:pPr>
      <w:rPr>
        <w:rFonts w:ascii="Wingdings" w:hAnsi="Wingdings" w:hint="default"/>
        <w:sz w:val="20"/>
      </w:rPr>
    </w:lvl>
    <w:lvl w:ilvl="6" w:tplc="91866C5E" w:tentative="1">
      <w:start w:val="1"/>
      <w:numFmt w:val="bullet"/>
      <w:lvlText w:val=""/>
      <w:lvlJc w:val="left"/>
      <w:pPr>
        <w:tabs>
          <w:tab w:val="num" w:pos="3312"/>
        </w:tabs>
        <w:ind w:left="3312" w:hanging="360"/>
      </w:pPr>
      <w:rPr>
        <w:rFonts w:ascii="Wingdings" w:hAnsi="Wingdings" w:hint="default"/>
        <w:sz w:val="20"/>
      </w:rPr>
    </w:lvl>
    <w:lvl w:ilvl="7" w:tplc="D258F67C" w:tentative="1">
      <w:start w:val="1"/>
      <w:numFmt w:val="bullet"/>
      <w:lvlText w:val=""/>
      <w:lvlJc w:val="left"/>
      <w:pPr>
        <w:tabs>
          <w:tab w:val="num" w:pos="4032"/>
        </w:tabs>
        <w:ind w:left="4032" w:hanging="360"/>
      </w:pPr>
      <w:rPr>
        <w:rFonts w:ascii="Wingdings" w:hAnsi="Wingdings" w:hint="default"/>
        <w:sz w:val="20"/>
      </w:rPr>
    </w:lvl>
    <w:lvl w:ilvl="8" w:tplc="8DF8CED2" w:tentative="1">
      <w:start w:val="1"/>
      <w:numFmt w:val="bullet"/>
      <w:lvlText w:val=""/>
      <w:lvlJc w:val="left"/>
      <w:pPr>
        <w:tabs>
          <w:tab w:val="num" w:pos="4752"/>
        </w:tabs>
        <w:ind w:left="4752" w:hanging="360"/>
      </w:pPr>
      <w:rPr>
        <w:rFonts w:ascii="Wingdings" w:hAnsi="Wingdings" w:hint="default"/>
        <w:sz w:val="20"/>
      </w:rPr>
    </w:lvl>
  </w:abstractNum>
  <w:abstractNum w:abstractNumId="2" w15:restartNumberingAfterBreak="0">
    <w:nsid w:val="3E6E32BE"/>
    <w:multiLevelType w:val="hybridMultilevel"/>
    <w:tmpl w:val="9D6CA9F8"/>
    <w:lvl w:ilvl="0" w:tplc="04090001">
      <w:start w:val="1"/>
      <w:numFmt w:val="bullet"/>
      <w:lvlText w:val=""/>
      <w:lvlJc w:val="left"/>
      <w:pPr>
        <w:tabs>
          <w:tab w:val="num" w:pos="2088"/>
        </w:tabs>
        <w:ind w:left="2088" w:hanging="360"/>
      </w:pPr>
      <w:rPr>
        <w:rFonts w:ascii="Symbol" w:hAnsi="Symbol" w:hint="default"/>
        <w:sz w:val="20"/>
      </w:rPr>
    </w:lvl>
    <w:lvl w:ilvl="1" w:tplc="EEF4C624" w:tentative="1">
      <w:start w:val="1"/>
      <w:numFmt w:val="bullet"/>
      <w:lvlText w:val="o"/>
      <w:lvlJc w:val="left"/>
      <w:pPr>
        <w:tabs>
          <w:tab w:val="num" w:pos="1440"/>
        </w:tabs>
        <w:ind w:left="1440" w:hanging="360"/>
      </w:pPr>
      <w:rPr>
        <w:rFonts w:ascii="Courier New" w:hAnsi="Courier New" w:hint="default"/>
        <w:sz w:val="20"/>
      </w:rPr>
    </w:lvl>
    <w:lvl w:ilvl="2" w:tplc="E3EC9A0C" w:tentative="1">
      <w:start w:val="1"/>
      <w:numFmt w:val="bullet"/>
      <w:lvlText w:val=""/>
      <w:lvlJc w:val="left"/>
      <w:pPr>
        <w:tabs>
          <w:tab w:val="num" w:pos="2160"/>
        </w:tabs>
        <w:ind w:left="2160" w:hanging="360"/>
      </w:pPr>
      <w:rPr>
        <w:rFonts w:ascii="Wingdings" w:hAnsi="Wingdings" w:hint="default"/>
        <w:sz w:val="20"/>
      </w:rPr>
    </w:lvl>
    <w:lvl w:ilvl="3" w:tplc="6420A2EC" w:tentative="1">
      <w:start w:val="1"/>
      <w:numFmt w:val="bullet"/>
      <w:lvlText w:val=""/>
      <w:lvlJc w:val="left"/>
      <w:pPr>
        <w:tabs>
          <w:tab w:val="num" w:pos="2880"/>
        </w:tabs>
        <w:ind w:left="2880" w:hanging="360"/>
      </w:pPr>
      <w:rPr>
        <w:rFonts w:ascii="Wingdings" w:hAnsi="Wingdings" w:hint="default"/>
        <w:sz w:val="20"/>
      </w:rPr>
    </w:lvl>
    <w:lvl w:ilvl="4" w:tplc="CBD2E55C" w:tentative="1">
      <w:start w:val="1"/>
      <w:numFmt w:val="bullet"/>
      <w:lvlText w:val=""/>
      <w:lvlJc w:val="left"/>
      <w:pPr>
        <w:tabs>
          <w:tab w:val="num" w:pos="3600"/>
        </w:tabs>
        <w:ind w:left="3600" w:hanging="360"/>
      </w:pPr>
      <w:rPr>
        <w:rFonts w:ascii="Wingdings" w:hAnsi="Wingdings" w:hint="default"/>
        <w:sz w:val="20"/>
      </w:rPr>
    </w:lvl>
    <w:lvl w:ilvl="5" w:tplc="78AA931C" w:tentative="1">
      <w:start w:val="1"/>
      <w:numFmt w:val="bullet"/>
      <w:lvlText w:val=""/>
      <w:lvlJc w:val="left"/>
      <w:pPr>
        <w:tabs>
          <w:tab w:val="num" w:pos="4320"/>
        </w:tabs>
        <w:ind w:left="4320" w:hanging="360"/>
      </w:pPr>
      <w:rPr>
        <w:rFonts w:ascii="Wingdings" w:hAnsi="Wingdings" w:hint="default"/>
        <w:sz w:val="20"/>
      </w:rPr>
    </w:lvl>
    <w:lvl w:ilvl="6" w:tplc="FBBAD0BE" w:tentative="1">
      <w:start w:val="1"/>
      <w:numFmt w:val="bullet"/>
      <w:lvlText w:val=""/>
      <w:lvlJc w:val="left"/>
      <w:pPr>
        <w:tabs>
          <w:tab w:val="num" w:pos="5040"/>
        </w:tabs>
        <w:ind w:left="5040" w:hanging="360"/>
      </w:pPr>
      <w:rPr>
        <w:rFonts w:ascii="Wingdings" w:hAnsi="Wingdings" w:hint="default"/>
        <w:sz w:val="20"/>
      </w:rPr>
    </w:lvl>
    <w:lvl w:ilvl="7" w:tplc="9926C728" w:tentative="1">
      <w:start w:val="1"/>
      <w:numFmt w:val="bullet"/>
      <w:lvlText w:val=""/>
      <w:lvlJc w:val="left"/>
      <w:pPr>
        <w:tabs>
          <w:tab w:val="num" w:pos="5760"/>
        </w:tabs>
        <w:ind w:left="5760" w:hanging="360"/>
      </w:pPr>
      <w:rPr>
        <w:rFonts w:ascii="Wingdings" w:hAnsi="Wingdings" w:hint="default"/>
        <w:sz w:val="20"/>
      </w:rPr>
    </w:lvl>
    <w:lvl w:ilvl="8" w:tplc="F66A0CB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034B6"/>
    <w:multiLevelType w:val="hybridMultilevel"/>
    <w:tmpl w:val="BD78345E"/>
    <w:lvl w:ilvl="0" w:tplc="799CBAD2">
      <w:start w:val="1"/>
      <w:numFmt w:val="bullet"/>
      <w:lvlText w:val=""/>
      <w:lvlJc w:val="left"/>
      <w:pPr>
        <w:tabs>
          <w:tab w:val="num" w:pos="720"/>
        </w:tabs>
        <w:ind w:left="720" w:hanging="360"/>
      </w:pPr>
      <w:rPr>
        <w:rFonts w:ascii="Symbol" w:hAnsi="Symbol" w:hint="default"/>
        <w:sz w:val="20"/>
      </w:rPr>
    </w:lvl>
    <w:lvl w:ilvl="1" w:tplc="9D18215C" w:tentative="1">
      <w:start w:val="1"/>
      <w:numFmt w:val="bullet"/>
      <w:lvlText w:val="o"/>
      <w:lvlJc w:val="left"/>
      <w:pPr>
        <w:tabs>
          <w:tab w:val="num" w:pos="1440"/>
        </w:tabs>
        <w:ind w:left="1440" w:hanging="360"/>
      </w:pPr>
      <w:rPr>
        <w:rFonts w:ascii="Courier New" w:hAnsi="Courier New" w:hint="default"/>
        <w:sz w:val="20"/>
      </w:rPr>
    </w:lvl>
    <w:lvl w:ilvl="2" w:tplc="39C0DC50" w:tentative="1">
      <w:start w:val="1"/>
      <w:numFmt w:val="bullet"/>
      <w:lvlText w:val=""/>
      <w:lvlJc w:val="left"/>
      <w:pPr>
        <w:tabs>
          <w:tab w:val="num" w:pos="2160"/>
        </w:tabs>
        <w:ind w:left="2160" w:hanging="360"/>
      </w:pPr>
      <w:rPr>
        <w:rFonts w:ascii="Wingdings" w:hAnsi="Wingdings" w:hint="default"/>
        <w:sz w:val="20"/>
      </w:rPr>
    </w:lvl>
    <w:lvl w:ilvl="3" w:tplc="7FD0B2D2" w:tentative="1">
      <w:start w:val="1"/>
      <w:numFmt w:val="bullet"/>
      <w:lvlText w:val=""/>
      <w:lvlJc w:val="left"/>
      <w:pPr>
        <w:tabs>
          <w:tab w:val="num" w:pos="2880"/>
        </w:tabs>
        <w:ind w:left="2880" w:hanging="360"/>
      </w:pPr>
      <w:rPr>
        <w:rFonts w:ascii="Wingdings" w:hAnsi="Wingdings" w:hint="default"/>
        <w:sz w:val="20"/>
      </w:rPr>
    </w:lvl>
    <w:lvl w:ilvl="4" w:tplc="BB18412A" w:tentative="1">
      <w:start w:val="1"/>
      <w:numFmt w:val="bullet"/>
      <w:lvlText w:val=""/>
      <w:lvlJc w:val="left"/>
      <w:pPr>
        <w:tabs>
          <w:tab w:val="num" w:pos="3600"/>
        </w:tabs>
        <w:ind w:left="3600" w:hanging="360"/>
      </w:pPr>
      <w:rPr>
        <w:rFonts w:ascii="Wingdings" w:hAnsi="Wingdings" w:hint="default"/>
        <w:sz w:val="20"/>
      </w:rPr>
    </w:lvl>
    <w:lvl w:ilvl="5" w:tplc="49325D02" w:tentative="1">
      <w:start w:val="1"/>
      <w:numFmt w:val="bullet"/>
      <w:lvlText w:val=""/>
      <w:lvlJc w:val="left"/>
      <w:pPr>
        <w:tabs>
          <w:tab w:val="num" w:pos="4320"/>
        </w:tabs>
        <w:ind w:left="4320" w:hanging="360"/>
      </w:pPr>
      <w:rPr>
        <w:rFonts w:ascii="Wingdings" w:hAnsi="Wingdings" w:hint="default"/>
        <w:sz w:val="20"/>
      </w:rPr>
    </w:lvl>
    <w:lvl w:ilvl="6" w:tplc="9C7CE03A" w:tentative="1">
      <w:start w:val="1"/>
      <w:numFmt w:val="bullet"/>
      <w:lvlText w:val=""/>
      <w:lvlJc w:val="left"/>
      <w:pPr>
        <w:tabs>
          <w:tab w:val="num" w:pos="5040"/>
        </w:tabs>
        <w:ind w:left="5040" w:hanging="360"/>
      </w:pPr>
      <w:rPr>
        <w:rFonts w:ascii="Wingdings" w:hAnsi="Wingdings" w:hint="default"/>
        <w:sz w:val="20"/>
      </w:rPr>
    </w:lvl>
    <w:lvl w:ilvl="7" w:tplc="C97626F4" w:tentative="1">
      <w:start w:val="1"/>
      <w:numFmt w:val="bullet"/>
      <w:lvlText w:val=""/>
      <w:lvlJc w:val="left"/>
      <w:pPr>
        <w:tabs>
          <w:tab w:val="num" w:pos="5760"/>
        </w:tabs>
        <w:ind w:left="5760" w:hanging="360"/>
      </w:pPr>
      <w:rPr>
        <w:rFonts w:ascii="Wingdings" w:hAnsi="Wingdings" w:hint="default"/>
        <w:sz w:val="20"/>
      </w:rPr>
    </w:lvl>
    <w:lvl w:ilvl="8" w:tplc="A37AE832" w:tentative="1">
      <w:start w:val="1"/>
      <w:numFmt w:val="bullet"/>
      <w:lvlText w:val=""/>
      <w:lvlJc w:val="left"/>
      <w:pPr>
        <w:tabs>
          <w:tab w:val="num" w:pos="6480"/>
        </w:tabs>
        <w:ind w:left="6480" w:hanging="360"/>
      </w:pPr>
      <w:rPr>
        <w:rFonts w:ascii="Wingdings" w:hAnsi="Wingdings" w:hint="default"/>
        <w:sz w:val="20"/>
      </w:rPr>
    </w:lvl>
  </w:abstractNum>
  <w:num w:numId="1" w16cid:durableId="185481355">
    <w:abstractNumId w:val="0"/>
  </w:num>
  <w:num w:numId="2" w16cid:durableId="677969978">
    <w:abstractNumId w:val="2"/>
  </w:num>
  <w:num w:numId="3" w16cid:durableId="828518321">
    <w:abstractNumId w:val="3"/>
  </w:num>
  <w:num w:numId="4" w16cid:durableId="62543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D0B"/>
    <w:rsid w:val="0013225A"/>
    <w:rsid w:val="001F6657"/>
    <w:rsid w:val="00340874"/>
    <w:rsid w:val="003945EC"/>
    <w:rsid w:val="00456B06"/>
    <w:rsid w:val="00484D0B"/>
    <w:rsid w:val="005E499D"/>
    <w:rsid w:val="00641F7C"/>
    <w:rsid w:val="00781BD2"/>
    <w:rsid w:val="007F44B8"/>
    <w:rsid w:val="00887A85"/>
    <w:rsid w:val="008F2385"/>
    <w:rsid w:val="009C09ED"/>
    <w:rsid w:val="00A514F7"/>
    <w:rsid w:val="00B178B4"/>
    <w:rsid w:val="00BE2DFE"/>
    <w:rsid w:val="00C04C50"/>
    <w:rsid w:val="00C461E4"/>
    <w:rsid w:val="00D80DD7"/>
    <w:rsid w:val="00E15EA3"/>
    <w:rsid w:val="00E61265"/>
    <w:rsid w:val="00E63380"/>
    <w:rsid w:val="00E70185"/>
    <w:rsid w:val="00EC258A"/>
    <w:rsid w:val="00EC7F47"/>
    <w:rsid w:val="00F659F0"/>
    <w:rsid w:val="00FF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5416"/>
  <w15:docId w15:val="{23900C62-DA4A-42BC-929C-860A1CF8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0B"/>
    <w:pPr>
      <w:ind w:left="720"/>
      <w:contextualSpacing/>
    </w:pPr>
  </w:style>
  <w:style w:type="paragraph" w:styleId="NormalWeb">
    <w:name w:val="Normal (Web)"/>
    <w:basedOn w:val="Normal"/>
    <w:rsid w:val="00484D0B"/>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394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Cecala</dc:creator>
  <cp:lastModifiedBy>Amy Schaefer</cp:lastModifiedBy>
  <cp:revision>2</cp:revision>
  <dcterms:created xsi:type="dcterms:W3CDTF">2023-09-15T22:05:00Z</dcterms:created>
  <dcterms:modified xsi:type="dcterms:W3CDTF">2023-09-15T22:05:00Z</dcterms:modified>
</cp:coreProperties>
</file>